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9285" w14:textId="77777777" w:rsidR="007F25E6" w:rsidRDefault="007F25E6">
      <w:pPr>
        <w:pBdr>
          <w:top w:val="nil"/>
          <w:left w:val="nil"/>
          <w:bottom w:val="nil"/>
          <w:right w:val="nil"/>
          <w:between w:val="nil"/>
        </w:pBdr>
        <w:spacing w:line="288" w:lineRule="auto"/>
        <w:rPr>
          <w:rFonts w:ascii="Century Gothic" w:eastAsia="Century Gothic" w:hAnsi="Century Gothic" w:cs="Century Gothic"/>
          <w:color w:val="E36C0A"/>
          <w:sz w:val="44"/>
          <w:szCs w:val="44"/>
        </w:rPr>
      </w:pPr>
    </w:p>
    <w:p w14:paraId="6865E3B0" w14:textId="77777777" w:rsidR="007F25E6" w:rsidRDefault="003566DB">
      <w:pPr>
        <w:pBdr>
          <w:top w:val="nil"/>
          <w:left w:val="nil"/>
          <w:bottom w:val="nil"/>
          <w:right w:val="nil"/>
          <w:between w:val="nil"/>
        </w:pBdr>
        <w:spacing w:line="288" w:lineRule="auto"/>
        <w:rPr>
          <w:rFonts w:ascii="Century Gothic" w:eastAsia="Century Gothic" w:hAnsi="Century Gothic" w:cs="Century Gothic"/>
          <w:color w:val="E36C0A"/>
          <w:sz w:val="44"/>
          <w:szCs w:val="44"/>
        </w:rPr>
      </w:pPr>
      <w:r>
        <w:rPr>
          <w:rFonts w:ascii="Century Gothic" w:eastAsia="Century Gothic" w:hAnsi="Century Gothic" w:cs="Century Gothic"/>
          <w:b/>
          <w:color w:val="E36C0A"/>
          <w:sz w:val="44"/>
          <w:szCs w:val="44"/>
        </w:rPr>
        <w:t xml:space="preserve">Тема 1: </w:t>
      </w:r>
      <w:r>
        <w:rPr>
          <w:rFonts w:ascii="Century Gothic" w:eastAsia="Century Gothic" w:hAnsi="Century Gothic" w:cs="Century Gothic"/>
          <w:b/>
          <w:color w:val="E36C0A"/>
          <w:sz w:val="44"/>
          <w:szCs w:val="44"/>
        </w:rPr>
        <w:t xml:space="preserve">Примерни </w:t>
      </w:r>
      <w:r>
        <w:rPr>
          <w:rFonts w:ascii="Century Gothic" w:eastAsia="Century Gothic" w:hAnsi="Century Gothic" w:cs="Century Gothic"/>
          <w:b/>
          <w:color w:val="E36C0A"/>
          <w:sz w:val="44"/>
          <w:szCs w:val="44"/>
        </w:rPr>
        <w:t>Решени</w:t>
      </w:r>
      <w:r>
        <w:rPr>
          <w:rFonts w:ascii="Century Gothic" w:eastAsia="Century Gothic" w:hAnsi="Century Gothic" w:cs="Century Gothic"/>
          <w:b/>
          <w:color w:val="E36C0A"/>
          <w:sz w:val="44"/>
          <w:szCs w:val="44"/>
        </w:rPr>
        <w:t>я</w:t>
      </w:r>
    </w:p>
    <w:p w14:paraId="27DCBBF1" w14:textId="77777777" w:rsidR="007F25E6" w:rsidRDefault="003566DB">
      <w:pPr>
        <w:pBdr>
          <w:top w:val="nil"/>
          <w:left w:val="nil"/>
          <w:bottom w:val="nil"/>
          <w:right w:val="nil"/>
          <w:between w:val="nil"/>
        </w:pBdr>
        <w:spacing w:before="144"/>
        <w:jc w:val="both"/>
        <w:rPr>
          <w:rFonts w:ascii="Century Gothic" w:eastAsia="Century Gothic" w:hAnsi="Century Gothic" w:cs="Century Gothic"/>
          <w:color w:val="000000"/>
          <w:sz w:val="24"/>
          <w:szCs w:val="24"/>
        </w:rPr>
      </w:pPr>
      <w:r>
        <w:rPr>
          <w:noProof/>
        </w:rPr>
        <mc:AlternateContent>
          <mc:Choice Requires="wps">
            <w:drawing>
              <wp:anchor distT="0" distB="0" distL="114300" distR="114300" simplePos="0" relativeHeight="251658240" behindDoc="0" locked="0" layoutInCell="1" hidden="0" allowOverlap="1" wp14:anchorId="2A8F8E79" wp14:editId="4366CBC3">
                <wp:simplePos x="0" y="0"/>
                <wp:positionH relativeFrom="column">
                  <wp:posOffset>-12699</wp:posOffset>
                </wp:positionH>
                <wp:positionV relativeFrom="paragraph">
                  <wp:posOffset>0</wp:posOffset>
                </wp:positionV>
                <wp:extent cx="5829300" cy="44450"/>
                <wp:effectExtent l="19050" t="19050" r="19050" b="31750"/>
                <wp:wrapNone/>
                <wp:docPr id="1026" name="Straight Arrow Connector 1026"/>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44450" cap="flat" cmpd="sng">
                          <a:solidFill>
                            <a:schemeClr val="accent4"/>
                          </a:solidFill>
                          <a:prstDash val="solid"/>
                          <a:round/>
                          <a:headEnd type="none" w="sm" len="sm"/>
                          <a:tailEnd type="none" w="sm" len="sm"/>
                        </a:ln>
                      </wps:spPr>
                      <wps:bodyPr/>
                    </wps:wsp>
                  </a:graphicData>
                </a:graphic>
              </wp:anchor>
            </w:drawing>
          </mc:Choice>
          <mc:Fallback>
            <w:pict>
              <v:shapetype w14:anchorId="3749D4AF" id="_x0000_t32" coordsize="21600,21600" o:spt="32" o:oned="t" path="m,l21600,21600e" filled="f">
                <v:path arrowok="t" fillok="f" o:connecttype="none"/>
                <o:lock v:ext="edit" shapetype="t"/>
              </v:shapetype>
              <v:shape id="Straight Arrow Connector 1026" o:spid="_x0000_s1026" type="#_x0000_t32" style="position:absolute;margin-left:-1pt;margin-top:0;width:459pt;height: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" strokecolor="#8064a2 [3207]" strokeweight="3.5pt">
                <v:stroke startarrowwidth="narrow" startarrowlength="short" endarrowwidth="narrow" endarrowlength="short"/>
              </v:shape>
            </w:pict>
          </mc:Fallback>
        </mc:AlternateContent>
      </w:r>
    </w:p>
    <w:p w14:paraId="5A22E0B2" w14:textId="77777777" w:rsidR="007F25E6" w:rsidRDefault="007F25E6">
      <w:pPr>
        <w:pBdr>
          <w:top w:val="nil"/>
          <w:left w:val="nil"/>
          <w:bottom w:val="nil"/>
          <w:right w:val="nil"/>
          <w:between w:val="nil"/>
        </w:pBdr>
        <w:spacing w:before="144"/>
        <w:jc w:val="both"/>
        <w:rPr>
          <w:rFonts w:ascii="Century Gothic" w:eastAsia="Century Gothic" w:hAnsi="Century Gothic" w:cs="Century Gothic"/>
          <w:color w:val="000000"/>
          <w:sz w:val="24"/>
          <w:szCs w:val="24"/>
        </w:rPr>
      </w:pPr>
    </w:p>
    <w:p w14:paraId="0712E5D5"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Макар че никога не можем да бъдем напълно сигурни какво може да се случи по даден проект, културата и структурата на организацията със сигурност ще имат ефект върху него, така че е важно да се вземат предвид предизвикателните въпроси. </w:t>
      </w:r>
    </w:p>
    <w:p w14:paraId="7B07D5B2" w14:textId="77777777" w:rsidR="007F25E6" w:rsidRDefault="007F25E6">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p>
    <w:p w14:paraId="769E0C24"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Ето отговорите на т</w:t>
      </w:r>
      <w:r>
        <w:rPr>
          <w:rFonts w:ascii="Century Gothic" w:eastAsia="Century Gothic" w:hAnsi="Century Gothic" w:cs="Century Gothic"/>
          <w:color w:val="000000"/>
          <w:sz w:val="24"/>
          <w:szCs w:val="24"/>
        </w:rPr>
        <w:t>ези въпроси, които можете да сравните със собствените си решения:</w:t>
      </w:r>
    </w:p>
    <w:p w14:paraId="2844B24C"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1. Какви предимства може да имате, поради позицията на д-р </w:t>
      </w:r>
      <w:proofErr w:type="spellStart"/>
      <w:r>
        <w:rPr>
          <w:rFonts w:ascii="Century Gothic" w:eastAsia="Century Gothic" w:hAnsi="Century Gothic" w:cs="Century Gothic"/>
          <w:b/>
          <w:sz w:val="24"/>
          <w:szCs w:val="24"/>
        </w:rPr>
        <w:t>Олегова</w:t>
      </w:r>
      <w:proofErr w:type="spellEnd"/>
      <w:r>
        <w:rPr>
          <w:rFonts w:ascii="Century Gothic" w:eastAsia="Century Gothic" w:hAnsi="Century Gothic" w:cs="Century Gothic"/>
          <w:b/>
          <w:sz w:val="24"/>
          <w:szCs w:val="24"/>
        </w:rPr>
        <w:t xml:space="preserve"> </w:t>
      </w:r>
      <w:r>
        <w:rPr>
          <w:rFonts w:ascii="Century Gothic" w:eastAsia="Century Gothic" w:hAnsi="Century Gothic" w:cs="Century Gothic"/>
          <w:b/>
          <w:color w:val="000000"/>
          <w:sz w:val="24"/>
          <w:szCs w:val="24"/>
        </w:rPr>
        <w:t>като директор на болницата?</w:t>
      </w:r>
    </w:p>
    <w:p w14:paraId="6E78D2C4"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Като оперативен директор, д-р </w:t>
      </w:r>
      <w:proofErr w:type="spellStart"/>
      <w:r>
        <w:rPr>
          <w:rFonts w:ascii="Century Gothic" w:eastAsia="Century Gothic" w:hAnsi="Century Gothic" w:cs="Century Gothic"/>
          <w:sz w:val="24"/>
          <w:szCs w:val="24"/>
        </w:rPr>
        <w:t>Олегова</w:t>
      </w:r>
      <w:proofErr w:type="spellEnd"/>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ще има значително влияние и въздействие върху голяма част</w:t>
      </w:r>
      <w:r>
        <w:rPr>
          <w:rFonts w:ascii="Century Gothic" w:eastAsia="Century Gothic" w:hAnsi="Century Gothic" w:cs="Century Gothic"/>
          <w:color w:val="000000"/>
          <w:sz w:val="24"/>
          <w:szCs w:val="24"/>
        </w:rPr>
        <w:t xml:space="preserve"> от дейността в болницата. Тя ще бъде много осведомена и ще знае как културата и организацията на болницата ще повлияят на вашия проект. Тази информация ще бъде от решаващо значение за успешното ви ръководство на проекта.</w:t>
      </w:r>
    </w:p>
    <w:p w14:paraId="2C3A9C25"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2. Как заетостта на д-р </w:t>
      </w:r>
      <w:proofErr w:type="spellStart"/>
      <w:r>
        <w:rPr>
          <w:rFonts w:ascii="Century Gothic" w:eastAsia="Century Gothic" w:hAnsi="Century Gothic" w:cs="Century Gothic"/>
          <w:b/>
          <w:sz w:val="24"/>
          <w:szCs w:val="24"/>
        </w:rPr>
        <w:t>Олегова</w:t>
      </w:r>
      <w:proofErr w:type="spellEnd"/>
      <w:r>
        <w:rPr>
          <w:rFonts w:ascii="Century Gothic" w:eastAsia="Century Gothic" w:hAnsi="Century Gothic" w:cs="Century Gothic"/>
          <w:b/>
          <w:sz w:val="24"/>
          <w:szCs w:val="24"/>
        </w:rPr>
        <w:t xml:space="preserve"> </w:t>
      </w:r>
      <w:r>
        <w:rPr>
          <w:rFonts w:ascii="Century Gothic" w:eastAsia="Century Gothic" w:hAnsi="Century Gothic" w:cs="Century Gothic"/>
          <w:b/>
          <w:color w:val="000000"/>
          <w:sz w:val="24"/>
          <w:szCs w:val="24"/>
        </w:rPr>
        <w:t>ще повлияе на начина ви на управление на проекта?</w:t>
      </w:r>
    </w:p>
    <w:p w14:paraId="5F85037E"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Д-р </w:t>
      </w:r>
      <w:proofErr w:type="spellStart"/>
      <w:r>
        <w:rPr>
          <w:rFonts w:ascii="Century Gothic" w:eastAsia="Century Gothic" w:hAnsi="Century Gothic" w:cs="Century Gothic"/>
          <w:sz w:val="24"/>
          <w:szCs w:val="24"/>
        </w:rPr>
        <w:t>Олегова</w:t>
      </w:r>
      <w:proofErr w:type="spellEnd"/>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ще може да ви помогне за ограничено време. Вероятно ще бъде отделено време за вашия проект, спрямо културата на болницата за подпомагане на проекти. Като мениджър на проекта ще трябва да използв</w:t>
      </w:r>
      <w:r>
        <w:rPr>
          <w:rFonts w:ascii="Century Gothic" w:eastAsia="Century Gothic" w:hAnsi="Century Gothic" w:cs="Century Gothic"/>
          <w:color w:val="000000"/>
          <w:sz w:val="24"/>
          <w:szCs w:val="24"/>
        </w:rPr>
        <w:t xml:space="preserve">ате времето на д-р </w:t>
      </w:r>
      <w:proofErr w:type="spellStart"/>
      <w:r>
        <w:rPr>
          <w:rFonts w:ascii="Century Gothic" w:eastAsia="Century Gothic" w:hAnsi="Century Gothic" w:cs="Century Gothic"/>
          <w:sz w:val="24"/>
          <w:szCs w:val="24"/>
        </w:rPr>
        <w:t>Олегова</w:t>
      </w:r>
      <w:proofErr w:type="spellEnd"/>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разумно и ефикасно. Може да се наложи да бъдете гъвкави, когато работите с нея, за да приспособявате  графика си и приоритетите за управление.</w:t>
      </w:r>
    </w:p>
    <w:p w14:paraId="0CE3E0A1"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3. Какви предимства за вашия проект ще осигури позицията на д-р </w:t>
      </w:r>
      <w:proofErr w:type="spellStart"/>
      <w:r>
        <w:rPr>
          <w:rFonts w:ascii="Century Gothic" w:eastAsia="Century Gothic" w:hAnsi="Century Gothic" w:cs="Century Gothic"/>
          <w:b/>
          <w:sz w:val="24"/>
          <w:szCs w:val="24"/>
        </w:rPr>
        <w:t>Олегова</w:t>
      </w:r>
      <w:proofErr w:type="spellEnd"/>
      <w:r>
        <w:rPr>
          <w:rFonts w:ascii="Century Gothic" w:eastAsia="Century Gothic" w:hAnsi="Century Gothic" w:cs="Century Gothic"/>
          <w:b/>
          <w:sz w:val="24"/>
          <w:szCs w:val="24"/>
        </w:rPr>
        <w:t xml:space="preserve"> </w:t>
      </w:r>
      <w:r>
        <w:rPr>
          <w:rFonts w:ascii="Century Gothic" w:eastAsia="Century Gothic" w:hAnsi="Century Gothic" w:cs="Century Gothic"/>
          <w:b/>
          <w:color w:val="000000"/>
          <w:sz w:val="24"/>
          <w:szCs w:val="24"/>
        </w:rPr>
        <w:t>като ръководит</w:t>
      </w:r>
      <w:r>
        <w:rPr>
          <w:rFonts w:ascii="Century Gothic" w:eastAsia="Century Gothic" w:hAnsi="Century Gothic" w:cs="Century Gothic"/>
          <w:b/>
          <w:color w:val="000000"/>
          <w:sz w:val="24"/>
          <w:szCs w:val="24"/>
        </w:rPr>
        <w:t>ел на лекарските и пациентските услуги? Какви потенциални проблеми може да имате що се отнася до управленските отговорности на другите (управлението на техническото оборудване и на персонал на болницата), които са свързани с вашия проект?</w:t>
      </w:r>
    </w:p>
    <w:p w14:paraId="1D2D2A87"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Тъй като вашият проект включва планиране на болнични помещения в полза на пациенти и лекари, Д-р </w:t>
      </w:r>
      <w:proofErr w:type="spellStart"/>
      <w:r>
        <w:rPr>
          <w:rFonts w:ascii="Century Gothic" w:eastAsia="Century Gothic" w:hAnsi="Century Gothic" w:cs="Century Gothic"/>
          <w:sz w:val="24"/>
          <w:szCs w:val="24"/>
        </w:rPr>
        <w:t>Олегова</w:t>
      </w:r>
      <w:proofErr w:type="spellEnd"/>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 xml:space="preserve">ще има пряко влияние върху </w:t>
      </w:r>
      <w:r>
        <w:rPr>
          <w:rFonts w:ascii="Century Gothic" w:eastAsia="Century Gothic" w:hAnsi="Century Gothic" w:cs="Century Gothic"/>
          <w:color w:val="000000"/>
          <w:sz w:val="24"/>
          <w:szCs w:val="24"/>
        </w:rPr>
        <w:lastRenderedPageBreak/>
        <w:t xml:space="preserve">значими аспекти на вашия проект, което е ценно организационно предимство. Въпреки това, с новата конструкция на отделението </w:t>
      </w:r>
      <w:r>
        <w:rPr>
          <w:rFonts w:ascii="Century Gothic" w:eastAsia="Century Gothic" w:hAnsi="Century Gothic" w:cs="Century Gothic"/>
          <w:color w:val="000000"/>
          <w:sz w:val="24"/>
          <w:szCs w:val="24"/>
        </w:rPr>
        <w:t xml:space="preserve">за рак и поради това, че отделите се управляват от други, влиянието на д-р </w:t>
      </w:r>
      <w:proofErr w:type="spellStart"/>
      <w:r>
        <w:rPr>
          <w:rFonts w:ascii="Century Gothic" w:eastAsia="Century Gothic" w:hAnsi="Century Gothic" w:cs="Century Gothic"/>
          <w:sz w:val="24"/>
          <w:szCs w:val="24"/>
        </w:rPr>
        <w:t>Олегова</w:t>
      </w:r>
      <w:proofErr w:type="spellEnd"/>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 xml:space="preserve">ще бъде косвено. </w:t>
      </w:r>
    </w:p>
    <w:p w14:paraId="68C52CB2"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Вие и д-р </w:t>
      </w:r>
      <w:proofErr w:type="spellStart"/>
      <w:r>
        <w:rPr>
          <w:rFonts w:ascii="Century Gothic" w:eastAsia="Century Gothic" w:hAnsi="Century Gothic" w:cs="Century Gothic"/>
          <w:sz w:val="24"/>
          <w:szCs w:val="24"/>
        </w:rPr>
        <w:t>Олегова</w:t>
      </w:r>
      <w:proofErr w:type="spellEnd"/>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ще трябва да работите в тясно сътрудничество с нейните колеги. Ще трябва да разберете как организацията и културата, която съществува сре</w:t>
      </w:r>
      <w:r>
        <w:rPr>
          <w:rFonts w:ascii="Century Gothic" w:eastAsia="Century Gothic" w:hAnsi="Century Gothic" w:cs="Century Gothic"/>
          <w:color w:val="000000"/>
          <w:sz w:val="24"/>
          <w:szCs w:val="24"/>
        </w:rPr>
        <w:t xml:space="preserve">д мениджърския екип на болницата, влияние на управлението. </w:t>
      </w:r>
    </w:p>
    <w:p w14:paraId="6F509695"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В най-добрия случай това е недостатък, защото ще изисква повече време и усилия за работа с други значими заинтересовани страни. </w:t>
      </w:r>
    </w:p>
    <w:p w14:paraId="01ADBDE1"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В най-лошия случай, ако д-р </w:t>
      </w:r>
      <w:proofErr w:type="spellStart"/>
      <w:r>
        <w:rPr>
          <w:rFonts w:ascii="Century Gothic" w:eastAsia="Century Gothic" w:hAnsi="Century Gothic" w:cs="Century Gothic"/>
          <w:sz w:val="24"/>
          <w:szCs w:val="24"/>
        </w:rPr>
        <w:t>Олегова</w:t>
      </w:r>
      <w:proofErr w:type="spellEnd"/>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и нейните колеги нямат добри ра</w:t>
      </w:r>
      <w:r>
        <w:rPr>
          <w:rFonts w:ascii="Century Gothic" w:eastAsia="Century Gothic" w:hAnsi="Century Gothic" w:cs="Century Gothic"/>
          <w:color w:val="000000"/>
          <w:sz w:val="24"/>
          <w:szCs w:val="24"/>
        </w:rPr>
        <w:t>ботни отношения или имате различни мнения, може да се нуждаете от значителни преговори и финес, за да управлявате проекта.</w:t>
      </w:r>
    </w:p>
    <w:p w14:paraId="015A1C03" w14:textId="77777777" w:rsidR="007F25E6" w:rsidRDefault="003566DB">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Културата в компанията относно начина на взимане на решения и как се разрешават разногласията ще повлияе на управление на този проект</w:t>
      </w:r>
      <w:r>
        <w:rPr>
          <w:rFonts w:ascii="Century Gothic" w:eastAsia="Century Gothic" w:hAnsi="Century Gothic" w:cs="Century Gothic"/>
          <w:color w:val="000000"/>
          <w:sz w:val="24"/>
          <w:szCs w:val="24"/>
        </w:rPr>
        <w:t>.</w:t>
      </w:r>
    </w:p>
    <w:p w14:paraId="78F14634" w14:textId="77777777" w:rsidR="007F25E6" w:rsidRDefault="007F25E6">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p>
    <w:p w14:paraId="5B1F22AF" w14:textId="77777777" w:rsidR="007F25E6" w:rsidRDefault="007F25E6">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p>
    <w:p w14:paraId="54826CAA" w14:textId="77777777" w:rsidR="007F25E6" w:rsidRDefault="007F25E6">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p>
    <w:sectPr w:rsidR="007F25E6">
      <w:headerReference w:type="default" r:id="rId7"/>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5F16" w14:textId="77777777" w:rsidR="003566DB" w:rsidRDefault="003566DB">
      <w:r>
        <w:separator/>
      </w:r>
    </w:p>
  </w:endnote>
  <w:endnote w:type="continuationSeparator" w:id="0">
    <w:p w14:paraId="02AA9662" w14:textId="77777777" w:rsidR="003566DB" w:rsidRDefault="0035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auto"/>
    <w:pitch w:val="default"/>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6454" w14:textId="77777777" w:rsidR="007F25E6" w:rsidRDefault="007F25E6">
    <w:pPr>
      <w:pBdr>
        <w:top w:val="nil"/>
        <w:left w:val="nil"/>
        <w:bottom w:val="nil"/>
        <w:right w:val="nil"/>
        <w:between w:val="nil"/>
      </w:pBdr>
      <w:tabs>
        <w:tab w:val="left" w:pos="1649"/>
      </w:tabs>
      <w:rPr>
        <w:rFonts w:ascii="Century Gothic" w:eastAsia="Century Gothic" w:hAnsi="Century Gothic" w:cs="Century Gothic"/>
        <w:color w:val="000000"/>
        <w:sz w:val="18"/>
        <w:szCs w:val="18"/>
      </w:rPr>
    </w:pPr>
  </w:p>
  <w:p w14:paraId="342EAE2D" w14:textId="77777777" w:rsidR="007F25E6" w:rsidRDefault="007F25E6">
    <w:pPr>
      <w:pBdr>
        <w:top w:val="nil"/>
        <w:left w:val="nil"/>
        <w:bottom w:val="nil"/>
        <w:right w:val="nil"/>
        <w:between w:val="nil"/>
      </w:pBdr>
      <w:tabs>
        <w:tab w:val="left" w:pos="1649"/>
      </w:tabs>
      <w:jc w:val="right"/>
      <w:rPr>
        <w:rFonts w:ascii="Century Gothic" w:eastAsia="Century Gothic" w:hAnsi="Century Gothic" w:cs="Century Gothic"/>
        <w:color w:val="000000"/>
        <w:sz w:val="18"/>
        <w:szCs w:val="18"/>
      </w:rPr>
    </w:pPr>
  </w:p>
  <w:p w14:paraId="7DDCCF02" w14:textId="77777777" w:rsidR="007F25E6" w:rsidRDefault="007F25E6">
    <w:pPr>
      <w:pBdr>
        <w:top w:val="nil"/>
        <w:left w:val="nil"/>
        <w:bottom w:val="nil"/>
        <w:right w:val="nil"/>
        <w:between w:val="nil"/>
      </w:pBdr>
      <w:tabs>
        <w:tab w:val="left" w:pos="1649"/>
      </w:tabs>
      <w:jc w:val="center"/>
      <w:rPr>
        <w:rFonts w:ascii="Century Gothic" w:eastAsia="Century Gothic" w:hAnsi="Century Gothic" w:cs="Century Gothic"/>
        <w:color w:val="000000"/>
        <w:sz w:val="18"/>
        <w:szCs w:val="18"/>
      </w:rPr>
    </w:pPr>
  </w:p>
  <w:p w14:paraId="1AFE77B0" w14:textId="77777777" w:rsidR="007F25E6" w:rsidRDefault="003566DB">
    <w:pPr>
      <w:pBdr>
        <w:top w:val="nil"/>
        <w:left w:val="nil"/>
        <w:bottom w:val="nil"/>
        <w:right w:val="nil"/>
        <w:between w:val="nil"/>
      </w:pBdr>
      <w:tabs>
        <w:tab w:val="left" w:pos="1649"/>
      </w:tabs>
      <w:ind w:right="-18"/>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Корпоративни бизнес обучения | гр. София, бул. “Витоша” 19 | </w:t>
    </w:r>
    <w:hyperlink r:id="rId1">
      <w:r>
        <w:rPr>
          <w:rFonts w:ascii="Century Gothic" w:eastAsia="Century Gothic" w:hAnsi="Century Gothic" w:cs="Century Gothic"/>
          <w:color w:val="0000FF"/>
          <w:sz w:val="18"/>
          <w:szCs w:val="18"/>
          <w:u w:val="single"/>
        </w:rPr>
        <w:t>www.trainingacademy.bg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4A8A" w14:textId="77777777" w:rsidR="003566DB" w:rsidRDefault="003566DB">
      <w:r>
        <w:separator/>
      </w:r>
    </w:p>
  </w:footnote>
  <w:footnote w:type="continuationSeparator" w:id="0">
    <w:p w14:paraId="1F7CBE39" w14:textId="77777777" w:rsidR="003566DB" w:rsidRDefault="0035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347F" w14:textId="77777777" w:rsidR="007F25E6" w:rsidRDefault="003566DB">
    <w:pPr>
      <w:pBdr>
        <w:top w:val="nil"/>
        <w:left w:val="nil"/>
        <w:bottom w:val="nil"/>
        <w:right w:val="nil"/>
        <w:between w:val="nil"/>
      </w:pBdr>
      <w:rPr>
        <w:color w:val="000000"/>
        <w:sz w:val="22"/>
        <w:szCs w:val="22"/>
      </w:rPr>
    </w:pPr>
    <w:r>
      <w:rPr>
        <w:noProof/>
        <w:color w:val="000000"/>
        <w:sz w:val="22"/>
        <w:szCs w:val="22"/>
      </w:rPr>
      <w:drawing>
        <wp:inline distT="0" distB="0" distL="114300" distR="114300" wp14:anchorId="4DBD9ED6" wp14:editId="7E83479D">
          <wp:extent cx="970280" cy="371475"/>
          <wp:effectExtent l="0" t="0" r="0" b="0"/>
          <wp:docPr id="1027" name="image1.png" descr="final-logo-1.png"/>
          <wp:cNvGraphicFramePr/>
          <a:graphic xmlns:a="http://schemas.openxmlformats.org/drawingml/2006/main">
            <a:graphicData uri="http://schemas.openxmlformats.org/drawingml/2006/picture">
              <pic:pic xmlns:pic="http://schemas.openxmlformats.org/drawingml/2006/picture">
                <pic:nvPicPr>
                  <pic:cNvPr id="0" name="image1.png" descr="final-logo-1.png"/>
                  <pic:cNvPicPr preferRelativeResize="0"/>
                </pic:nvPicPr>
                <pic:blipFill>
                  <a:blip r:embed="rId1"/>
                  <a:srcRect/>
                  <a:stretch>
                    <a:fillRect/>
                  </a:stretch>
                </pic:blipFill>
                <pic:spPr>
                  <a:xfrm>
                    <a:off x="0" y="0"/>
                    <a:ext cx="970280" cy="371475"/>
                  </a:xfrm>
                  <a:prstGeom prst="rect">
                    <a:avLst/>
                  </a:prstGeom>
                  <a:ln/>
                </pic:spPr>
              </pic:pic>
            </a:graphicData>
          </a:graphic>
        </wp:inline>
      </w:drawing>
    </w:r>
  </w:p>
  <w:p w14:paraId="324FDBB5" w14:textId="77777777" w:rsidR="007F25E6" w:rsidRDefault="007F25E6">
    <w:pPr>
      <w:pBdr>
        <w:top w:val="nil"/>
        <w:left w:val="nil"/>
        <w:bottom w:val="nil"/>
        <w:right w:val="nil"/>
        <w:between w:val="nil"/>
      </w:pBdr>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E6"/>
    <w:rsid w:val="003566DB"/>
    <w:rsid w:val="007F25E6"/>
    <w:rsid w:val="00F4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987B"/>
  <w15:docId w15:val="{C2D46C09-8496-4206-8298-320FD2E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Нормален"/>
    <w:pPr>
      <w:suppressAutoHyphens/>
      <w:spacing w:after="200" w:line="276" w:lineRule="auto"/>
      <w:ind w:leftChars="-1" w:left="-1" w:hangingChars="1" w:hanging="1"/>
      <w:textDirection w:val="btLr"/>
      <w:textAlignment w:val="top"/>
      <w:outlineLvl w:val="0"/>
    </w:pPr>
    <w:rPr>
      <w:position w:val="-1"/>
      <w:sz w:val="22"/>
      <w:szCs w:val="22"/>
    </w:rPr>
  </w:style>
  <w:style w:type="character" w:customStyle="1" w:styleId="a0">
    <w:name w:val="Шрифт на абзаца по подразбиране"/>
    <w:qFormat/>
    <w:rPr>
      <w:w w:val="100"/>
      <w:position w:val="-1"/>
      <w:effect w:val="none"/>
      <w:vertAlign w:val="baseline"/>
      <w:cs w:val="0"/>
      <w:em w:val="none"/>
    </w:rPr>
  </w:style>
  <w:style w:type="table" w:customStyle="1" w:styleId="a1">
    <w:name w:val="Нормална таблица"/>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2">
    <w:name w:val="Без списък"/>
    <w:qFormat/>
  </w:style>
  <w:style w:type="paragraph" w:customStyle="1" w:styleId="a3">
    <w:name w:val="Списък на абзаци"/>
    <w:basedOn w:val="a"/>
    <w:pPr>
      <w:ind w:left="720"/>
      <w:contextualSpacing/>
    </w:pPr>
  </w:style>
  <w:style w:type="paragraph" w:customStyle="1" w:styleId="a4">
    <w:name w:val="Изнесен текст"/>
    <w:basedOn w:val="a"/>
    <w:qFormat/>
    <w:pPr>
      <w:spacing w:after="0" w:line="240" w:lineRule="auto"/>
    </w:pPr>
    <w:rPr>
      <w:rFonts w:ascii="Tahoma" w:hAnsi="Tahoma" w:cs="Tahoma"/>
      <w:sz w:val="16"/>
      <w:szCs w:val="16"/>
    </w:rPr>
  </w:style>
  <w:style w:type="character" w:customStyle="1" w:styleId="a5">
    <w:name w:val="Изнесен текст Знак"/>
    <w:rPr>
      <w:rFonts w:ascii="Tahoma" w:hAnsi="Tahoma" w:cs="Tahoma"/>
      <w:w w:val="100"/>
      <w:position w:val="-1"/>
      <w:sz w:val="16"/>
      <w:szCs w:val="16"/>
      <w:effect w:val="none"/>
      <w:vertAlign w:val="baseline"/>
      <w:cs w:val="0"/>
      <w:em w:val="none"/>
    </w:rPr>
  </w:style>
  <w:style w:type="table" w:customStyle="1" w:styleId="a6">
    <w:name w:val="Мрежа в таблица"/>
    <w:basedOn w:val="a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Горен колонтитул"/>
    <w:basedOn w:val="a"/>
    <w:qFormat/>
    <w:pPr>
      <w:spacing w:after="0" w:line="240" w:lineRule="auto"/>
    </w:pPr>
  </w:style>
  <w:style w:type="character" w:customStyle="1" w:styleId="a8">
    <w:name w:val="Горен колонтитул Знак"/>
    <w:basedOn w:val="a0"/>
    <w:rPr>
      <w:w w:val="100"/>
      <w:position w:val="-1"/>
      <w:effect w:val="none"/>
      <w:vertAlign w:val="baseline"/>
      <w:cs w:val="0"/>
      <w:em w:val="none"/>
    </w:rPr>
  </w:style>
  <w:style w:type="paragraph" w:customStyle="1" w:styleId="a9">
    <w:name w:val="Долен колонтитул"/>
    <w:basedOn w:val="a"/>
    <w:qFormat/>
    <w:pPr>
      <w:spacing w:after="0" w:line="240" w:lineRule="auto"/>
    </w:pPr>
  </w:style>
  <w:style w:type="character" w:customStyle="1" w:styleId="aa">
    <w:name w:val="Долен колонтитул Знак"/>
    <w:basedOn w:val="a0"/>
    <w:rPr>
      <w:w w:val="100"/>
      <w:position w:val="-1"/>
      <w:effect w:val="none"/>
      <w:vertAlign w:val="baseline"/>
      <w:cs w:val="0"/>
      <w:em w:val="none"/>
    </w:rPr>
  </w:style>
  <w:style w:type="character" w:customStyle="1" w:styleId="ab">
    <w:name w:val="Хипервръзка"/>
    <w:qFormat/>
    <w:rPr>
      <w:color w:val="0000FF"/>
      <w:w w:val="100"/>
      <w:position w:val="-1"/>
      <w:u w:val="single"/>
      <w:effect w:val="none"/>
      <w:vertAlign w:val="baseline"/>
      <w:cs w:val="0"/>
      <w:em w:val="none"/>
    </w:rPr>
  </w:style>
  <w:style w:type="paragraph" w:customStyle="1" w:styleId="ac">
    <w:name w:val="Нормален (уеб)"/>
    <w:basedOn w:val="a"/>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iningacademy.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FdIATnDjEBeTez8nfK0oeF29ZQ==">AMUW2mXTmqSL5psw0bp2yEh/f4JehZHFT1l13OO1hcCwfWouEJ8ZuGs+0y5WyonwddculgnjpK+h/NwsoA3xgtAY16RHKT4YXWrWa4uKlqkPJS5lTcwjRUM=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Васил</cp:lastModifiedBy>
  <cp:revision>2</cp:revision>
  <dcterms:created xsi:type="dcterms:W3CDTF">2020-04-23T23:27:00Z</dcterms:created>
  <dcterms:modified xsi:type="dcterms:W3CDTF">2021-05-13T09:55:00Z</dcterms:modified>
</cp:coreProperties>
</file>